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A21" w:rsidRDefault="00487571" w:rsidP="00FE2A21">
      <w:pPr>
        <w:pStyle w:val="a5"/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46CB6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346CB6" w:rsidRPr="00346CB6">
        <w:rPr>
          <w:rFonts w:ascii="Times New Roman" w:hAnsi="Times New Roman" w:cs="Times New Roman"/>
          <w:b/>
          <w:sz w:val="28"/>
          <w:szCs w:val="28"/>
        </w:rPr>
        <w:t xml:space="preserve"> №2</w:t>
      </w:r>
      <w:r w:rsidRPr="00403B24">
        <w:rPr>
          <w:rFonts w:ascii="Times New Roman" w:hAnsi="Times New Roman" w:cs="Times New Roman"/>
          <w:sz w:val="28"/>
          <w:szCs w:val="28"/>
        </w:rPr>
        <w:t xml:space="preserve"> к приказу </w:t>
      </w:r>
    </w:p>
    <w:p w:rsidR="00CC6DB0" w:rsidRPr="00346CB6" w:rsidRDefault="00487571" w:rsidP="00FE2A21">
      <w:pPr>
        <w:pStyle w:val="a5"/>
        <w:spacing w:before="0" w:beforeAutospacing="0" w:after="0" w:afterAutospacing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46CB6">
        <w:rPr>
          <w:rStyle w:val="printable1"/>
          <w:rFonts w:ascii="Times New Roman" w:hAnsi="Times New Roman" w:cs="Times New Roman"/>
          <w:b w:val="0"/>
          <w:sz w:val="28"/>
          <w:szCs w:val="28"/>
        </w:rPr>
        <w:t>ГАУ РО "Государственная экспертиза проектов"</w:t>
      </w:r>
    </w:p>
    <w:p w:rsidR="00CC6DB0" w:rsidRDefault="009B05A6" w:rsidP="00FE2A21">
      <w:pPr>
        <w:pStyle w:val="a5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487571" w:rsidRPr="00346CB6">
        <w:rPr>
          <w:rFonts w:ascii="Times New Roman" w:hAnsi="Times New Roman" w:cs="Times New Roman"/>
          <w:sz w:val="28"/>
          <w:szCs w:val="28"/>
        </w:rPr>
        <w:t>от</w:t>
      </w:r>
      <w:r w:rsidR="00487571" w:rsidRPr="00346C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1FC2" w:rsidRPr="00941A53">
        <w:rPr>
          <w:rFonts w:ascii="Times New Roman" w:hAnsi="Times New Roman" w:cs="Times New Roman"/>
          <w:sz w:val="28"/>
          <w:szCs w:val="28"/>
        </w:rPr>
        <w:t>30</w:t>
      </w:r>
      <w:r w:rsidR="008F1C70" w:rsidRPr="00346CB6">
        <w:rPr>
          <w:rStyle w:val="printable1"/>
          <w:rFonts w:ascii="Times New Roman" w:hAnsi="Times New Roman" w:cs="Times New Roman"/>
          <w:b w:val="0"/>
          <w:sz w:val="28"/>
          <w:szCs w:val="28"/>
        </w:rPr>
        <w:t>.12.20</w:t>
      </w:r>
      <w:r w:rsidR="00941A53">
        <w:rPr>
          <w:rStyle w:val="printable1"/>
          <w:rFonts w:ascii="Times New Roman" w:hAnsi="Times New Roman" w:cs="Times New Roman"/>
          <w:b w:val="0"/>
          <w:sz w:val="28"/>
          <w:szCs w:val="28"/>
        </w:rPr>
        <w:t>2</w:t>
      </w:r>
      <w:r w:rsidR="00411DCA">
        <w:rPr>
          <w:rStyle w:val="printable1"/>
          <w:rFonts w:ascii="Times New Roman" w:hAnsi="Times New Roman" w:cs="Times New Roman"/>
          <w:b w:val="0"/>
          <w:sz w:val="28"/>
          <w:szCs w:val="28"/>
        </w:rPr>
        <w:t>1</w:t>
      </w:r>
      <w:r w:rsidR="00487571" w:rsidRPr="00346C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571" w:rsidRPr="00346CB6">
        <w:rPr>
          <w:rFonts w:ascii="Times New Roman" w:hAnsi="Times New Roman" w:cs="Times New Roman"/>
          <w:sz w:val="28"/>
          <w:szCs w:val="28"/>
        </w:rPr>
        <w:t>N</w:t>
      </w:r>
      <w:r w:rsidR="00560CBF">
        <w:rPr>
          <w:rFonts w:ascii="Times New Roman" w:hAnsi="Times New Roman" w:cs="Times New Roman"/>
          <w:sz w:val="28"/>
          <w:szCs w:val="28"/>
        </w:rPr>
        <w:t xml:space="preserve"> </w:t>
      </w:r>
      <w:r w:rsidR="008851A1">
        <w:rPr>
          <w:rFonts w:ascii="Times New Roman" w:hAnsi="Times New Roman" w:cs="Times New Roman"/>
          <w:sz w:val="28"/>
          <w:szCs w:val="28"/>
        </w:rPr>
        <w:t>302</w:t>
      </w:r>
      <w:r w:rsidR="00560C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A21" w:rsidRPr="00346CB6" w:rsidRDefault="00FE2A21" w:rsidP="00FE2A21">
      <w:pPr>
        <w:pStyle w:val="a5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DB0" w:rsidRPr="00403B24" w:rsidRDefault="00487571" w:rsidP="00FE2A21">
      <w:pPr>
        <w:pStyle w:val="2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403B24">
        <w:rPr>
          <w:rFonts w:ascii="Times New Roman" w:eastAsia="Times New Roman" w:hAnsi="Times New Roman" w:cs="Times New Roman"/>
          <w:sz w:val="28"/>
          <w:szCs w:val="28"/>
        </w:rPr>
        <w:t xml:space="preserve">Учетная политика для целей налогового учета </w:t>
      </w:r>
      <w:r w:rsidRPr="00403B24">
        <w:rPr>
          <w:rStyle w:val="printable1"/>
          <w:rFonts w:ascii="Times New Roman" w:eastAsia="Times New Roman" w:hAnsi="Times New Roman" w:cs="Times New Roman"/>
          <w:b/>
          <w:bCs/>
          <w:sz w:val="28"/>
          <w:szCs w:val="28"/>
        </w:rPr>
        <w:t>ГАУ РО "Государственная экспертиза проектов"</w:t>
      </w:r>
    </w:p>
    <w:p w:rsidR="00CC6DB0" w:rsidRPr="00403B24" w:rsidRDefault="00487571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403B24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Настоящая учетная политика для целей налогового учета разработана на основании и с учетом требований: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t xml:space="preserve">- НК РФ, </w:t>
      </w:r>
      <w:hyperlink r:id="rId4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части первой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(Федеральный закон от 31.07.1998 N 146-ФЗ); НК РФ, </w:t>
      </w:r>
      <w:hyperlink r:id="rId5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части второй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(Федеральный закон от 05.08.2000 N 117-ФЗ);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Инструкции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по применению единого </w:t>
      </w:r>
      <w:hyperlink r:id="rId7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плана счетов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</w:t>
      </w:r>
      <w:hyperlink r:id="rId8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Минфина России от 01.12.2010 N 157н (далее - Инструкция N 157н);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Минфина России от 30.03.2015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- Приказ N 52н).</w:t>
      </w:r>
    </w:p>
    <w:p w:rsidR="00CC6DB0" w:rsidRPr="00403B24" w:rsidRDefault="00487571">
      <w:pPr>
        <w:pStyle w:val="a5"/>
        <w:divId w:val="2110006060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Организацию налогового учета и распределение ее объема осуществляет главный бухгалтер.</w:t>
      </w:r>
    </w:p>
    <w:p w:rsidR="00CC6DB0" w:rsidRDefault="00487571">
      <w:pPr>
        <w:pStyle w:val="a5"/>
        <w:divId w:val="1690984468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t xml:space="preserve">Ведение налогового учета в </w:t>
      </w:r>
      <w:r w:rsidRPr="00403B24">
        <w:rPr>
          <w:rStyle w:val="printable1"/>
          <w:rFonts w:ascii="Times New Roman" w:hAnsi="Times New Roman" w:cs="Times New Roman"/>
          <w:b w:val="0"/>
          <w:sz w:val="28"/>
          <w:szCs w:val="28"/>
        </w:rPr>
        <w:t>ГАУ РО "Государственная экспертиза проектов"</w:t>
      </w:r>
      <w:r w:rsidRPr="00403B24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722ECE" w:rsidRPr="00403B24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403B24">
        <w:rPr>
          <w:rFonts w:ascii="Times New Roman" w:hAnsi="Times New Roman" w:cs="Times New Roman"/>
          <w:sz w:val="28"/>
          <w:szCs w:val="28"/>
        </w:rPr>
        <w:t>бухгалтер</w:t>
      </w:r>
      <w:r w:rsidR="00722ECE" w:rsidRPr="00403B24">
        <w:rPr>
          <w:rFonts w:ascii="Times New Roman" w:hAnsi="Times New Roman" w:cs="Times New Roman"/>
          <w:sz w:val="28"/>
          <w:szCs w:val="28"/>
        </w:rPr>
        <w:t>ского учета и отчетности</w:t>
      </w:r>
      <w:r w:rsidRPr="00403B24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411DCA" w:rsidRDefault="00411DCA">
      <w:pPr>
        <w:pStyle w:val="a5"/>
        <w:divId w:val="16909844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Способ учета автоматизированный, с применением программы 1С.</w:t>
      </w:r>
    </w:p>
    <w:p w:rsidR="00411DCA" w:rsidRPr="00403B24" w:rsidRDefault="00411DCA">
      <w:pPr>
        <w:pStyle w:val="a5"/>
        <w:divId w:val="16909844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Учреждение применяет общую систему налогообложения.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1.</w:t>
      </w:r>
      <w:r w:rsidR="00411DCA">
        <w:rPr>
          <w:rStyle w:val="enumerated"/>
          <w:rFonts w:ascii="Times New Roman" w:hAnsi="Times New Roman" w:cs="Times New Roman"/>
          <w:sz w:val="28"/>
          <w:szCs w:val="28"/>
        </w:rPr>
        <w:t>5</w:t>
      </w: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Для целей налогового учета применяются первичные документы: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унифицированные формы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первичных учетных документов, утвержденные </w:t>
      </w:r>
      <w:hyperlink r:id="rId11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N 52н;</w:t>
      </w:r>
    </w:p>
    <w:p w:rsidR="00CC6DB0" w:rsidRPr="00403B24" w:rsidRDefault="00487571">
      <w:pPr>
        <w:pStyle w:val="a5"/>
        <w:rPr>
          <w:rFonts w:ascii="Times New Roman" w:hAnsi="Times New Roman" w:cs="Times New Roman"/>
          <w:sz w:val="28"/>
          <w:szCs w:val="28"/>
        </w:rPr>
      </w:pPr>
      <w:r w:rsidRPr="00403B24">
        <w:rPr>
          <w:rFonts w:ascii="Times New Roman" w:hAnsi="Times New Roman" w:cs="Times New Roman"/>
          <w:sz w:val="28"/>
          <w:szCs w:val="28"/>
        </w:rPr>
        <w:lastRenderedPageBreak/>
        <w:t xml:space="preserve">- формы первичных учетных документов, образцы которых приведены в Приложении N </w:t>
      </w:r>
      <w:r w:rsidR="008F1C70" w:rsidRPr="00403B24">
        <w:rPr>
          <w:rFonts w:ascii="Times New Roman" w:hAnsi="Times New Roman" w:cs="Times New Roman"/>
          <w:sz w:val="28"/>
          <w:szCs w:val="28"/>
        </w:rPr>
        <w:t>2</w:t>
      </w:r>
      <w:r w:rsidRPr="00403B24">
        <w:rPr>
          <w:rFonts w:ascii="Times New Roman" w:hAnsi="Times New Roman" w:cs="Times New Roman"/>
          <w:sz w:val="28"/>
          <w:szCs w:val="28"/>
        </w:rPr>
        <w:t xml:space="preserve"> к учетной политике</w:t>
      </w:r>
      <w:r w:rsidR="009575E9">
        <w:rPr>
          <w:rFonts w:ascii="Times New Roman" w:hAnsi="Times New Roman" w:cs="Times New Roman"/>
          <w:sz w:val="28"/>
          <w:szCs w:val="28"/>
        </w:rPr>
        <w:t xml:space="preserve"> для целей бухгалтерского учета</w:t>
      </w:r>
      <w:r w:rsidRPr="00403B24">
        <w:rPr>
          <w:rFonts w:ascii="Times New Roman" w:hAnsi="Times New Roman" w:cs="Times New Roman"/>
          <w:sz w:val="28"/>
          <w:szCs w:val="28"/>
        </w:rPr>
        <w:t>;</w:t>
      </w:r>
    </w:p>
    <w:p w:rsidR="00CC6DB0" w:rsidRDefault="00487571">
      <w:pPr>
        <w:pStyle w:val="a5"/>
        <w:divId w:val="1170025006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1.</w:t>
      </w:r>
      <w:r w:rsidR="00411DCA">
        <w:rPr>
          <w:rStyle w:val="enumerated"/>
          <w:rFonts w:ascii="Times New Roman" w:hAnsi="Times New Roman" w:cs="Times New Roman"/>
          <w:sz w:val="28"/>
          <w:szCs w:val="28"/>
        </w:rPr>
        <w:t>6</w:t>
      </w: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Для систематизации данных первичных документов в качестве регистров налогового учета применяются регистры бухгалтерского учета.</w:t>
      </w:r>
      <w:r w:rsidR="00DE72C8" w:rsidRPr="00403B24">
        <w:rPr>
          <w:rFonts w:ascii="Times New Roman" w:hAnsi="Times New Roman" w:cs="Times New Roman"/>
          <w:sz w:val="28"/>
          <w:szCs w:val="28"/>
        </w:rPr>
        <w:t xml:space="preserve"> Регистры налогового учета формируются в виде специальных форм в электронном виде (ст. 314 НК РФ) и хранятся на электронных носителях информации.</w:t>
      </w:r>
      <w:r w:rsidRPr="00403B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1B92" w:rsidRPr="008F20A5" w:rsidRDefault="00FE1B92" w:rsidP="00FE1B92">
      <w:pPr>
        <w:autoSpaceDE w:val="0"/>
        <w:divId w:val="1170025006"/>
        <w:rPr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1.7. </w:t>
      </w:r>
      <w:proofErr w:type="gramStart"/>
      <w:r w:rsidRPr="008F20A5">
        <w:rPr>
          <w:sz w:val="28"/>
          <w:szCs w:val="28"/>
        </w:rPr>
        <w:t xml:space="preserve">Средства, оставшиеся в распоряжении </w:t>
      </w:r>
      <w:r>
        <w:rPr>
          <w:sz w:val="28"/>
          <w:szCs w:val="28"/>
        </w:rPr>
        <w:t>учреждения после уплаты налогов</w:t>
      </w:r>
      <w:r w:rsidRPr="008F20A5">
        <w:rPr>
          <w:sz w:val="28"/>
          <w:szCs w:val="28"/>
        </w:rPr>
        <w:t xml:space="preserve">  могут</w:t>
      </w:r>
      <w:proofErr w:type="gramEnd"/>
      <w:r w:rsidRPr="008F20A5">
        <w:rPr>
          <w:sz w:val="28"/>
          <w:szCs w:val="28"/>
        </w:rPr>
        <w:t xml:space="preserve"> быть направлены на пожертвования учреждениям социальной защиты и другим аналогичным учреждениям, благотворительным, научным и образовательным организациям, фондам, музеям и другим учреждениям культуры, общественным и религиозным организациям, иным некоммерческим организациям в соответствии с законодательством РФ.</w:t>
      </w:r>
    </w:p>
    <w:p w:rsidR="00FE1B92" w:rsidRDefault="00FE2A21" w:rsidP="00FE1B92">
      <w:pPr>
        <w:pStyle w:val="a5"/>
        <w:divId w:val="1170025006"/>
        <w:rPr>
          <w:rFonts w:ascii="Times New Roman" w:hAnsi="Times New Roman" w:cs="Times New Roman"/>
          <w:sz w:val="28"/>
          <w:szCs w:val="28"/>
        </w:rPr>
      </w:pPr>
      <w:r w:rsidRPr="00FE2A21">
        <w:rPr>
          <w:rStyle w:val="enumerated"/>
          <w:rFonts w:ascii="Times New Roman" w:hAnsi="Times New Roman" w:cs="Times New Roman"/>
          <w:sz w:val="28"/>
          <w:szCs w:val="28"/>
        </w:rPr>
        <w:t>1</w:t>
      </w:r>
      <w:r w:rsidR="00FE1B92" w:rsidRPr="00FE2A21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FE2A21">
        <w:rPr>
          <w:rStyle w:val="enumerated"/>
          <w:rFonts w:ascii="Times New Roman" w:hAnsi="Times New Roman" w:cs="Times New Roman"/>
          <w:sz w:val="28"/>
          <w:szCs w:val="28"/>
        </w:rPr>
        <w:t>8</w:t>
      </w:r>
      <w:r w:rsidR="00FE1B92" w:rsidRPr="00FE2A21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FE1B92" w:rsidRPr="00FE2A21">
        <w:rPr>
          <w:rFonts w:ascii="Times New Roman" w:hAnsi="Times New Roman" w:cs="Times New Roman"/>
          <w:sz w:val="28"/>
          <w:szCs w:val="28"/>
        </w:rPr>
        <w:t xml:space="preserve"> При обнаружении ошибок (искажений) в исчислении налоговой базы, относящихся к прошлым налоговым (отчетным) периодам, в текущем налоговом (отчетном) периоде в случаях, когда допущенные ошибки (искажения) привели к излишней уплате налога, перерасчет налоговой базы и суммы налога производится за период, в котором выявлены ошибки (искажения).</w:t>
      </w:r>
    </w:p>
    <w:p w:rsidR="00CC6DB0" w:rsidRPr="00F525F5" w:rsidRDefault="00487571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F525F5">
        <w:rPr>
          <w:rStyle w:val="enumerated"/>
          <w:rFonts w:ascii="Times New Roman" w:eastAsia="Times New Roman" w:hAnsi="Times New Roman" w:cs="Times New Roman"/>
          <w:sz w:val="28"/>
          <w:szCs w:val="28"/>
        </w:rPr>
        <w:t>2.</w:t>
      </w:r>
      <w:r w:rsidRPr="00F525F5">
        <w:rPr>
          <w:rFonts w:ascii="Times New Roman" w:eastAsia="Times New Roman" w:hAnsi="Times New Roman" w:cs="Times New Roman"/>
          <w:sz w:val="28"/>
          <w:szCs w:val="28"/>
        </w:rPr>
        <w:t xml:space="preserve"> НДС</w:t>
      </w:r>
    </w:p>
    <w:p w:rsidR="00403B24" w:rsidRDefault="00487571" w:rsidP="00403B24">
      <w:pPr>
        <w:pStyle w:val="ConsNormal"/>
        <w:widowControl/>
        <w:ind w:right="0" w:firstLine="0"/>
        <w:jc w:val="both"/>
        <w:divId w:val="995642850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Style w:val="enumerated"/>
        </w:rPr>
        <w:t>2.1.</w:t>
      </w:r>
      <w:r>
        <w:t xml:space="preserve"> </w:t>
      </w:r>
      <w:r w:rsidR="00403B24">
        <w:rPr>
          <w:rFonts w:ascii="Times New Roman CYR" w:eastAsia="Times New Roman CYR" w:hAnsi="Times New Roman CYR" w:cs="Times New Roman CYR"/>
          <w:sz w:val="28"/>
          <w:szCs w:val="28"/>
        </w:rPr>
        <w:t xml:space="preserve">Для определения налоговой базы по налогу на добавленную стоимость </w:t>
      </w:r>
      <w:r w:rsidR="00403B24">
        <w:rPr>
          <w:rFonts w:ascii="Times New Roman" w:eastAsia="Times New Roman CYR" w:hAnsi="Times New Roman" w:cs="Times New Roman"/>
          <w:sz w:val="28"/>
          <w:szCs w:val="28"/>
        </w:rPr>
        <w:t xml:space="preserve">признается наиболее ранняя из следующих дат: </w:t>
      </w:r>
    </w:p>
    <w:p w:rsidR="00403B24" w:rsidRDefault="00403B24" w:rsidP="00403B24">
      <w:pPr>
        <w:pStyle w:val="ConsNormal"/>
        <w:widowControl/>
        <w:tabs>
          <w:tab w:val="left" w:pos="0"/>
        </w:tabs>
        <w:ind w:right="0" w:firstLine="426"/>
        <w:jc w:val="both"/>
        <w:divId w:val="995642850"/>
        <w:rPr>
          <w:rFonts w:ascii="Times New Roman" w:eastAsia="Times New Roman CYR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 CYR" w:hAnsi="Times New Roman" w:cs="Times New Roman"/>
          <w:sz w:val="28"/>
          <w:szCs w:val="28"/>
        </w:rPr>
        <w:t>день отгрузки (передачи) товаров (работ, услуг), имущественных прав (</w:t>
      </w:r>
      <w:proofErr w:type="spellStart"/>
      <w:r>
        <w:rPr>
          <w:rFonts w:ascii="Times New Roman" w:eastAsia="Times New Roman CYR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 CYR" w:hAnsi="Times New Roman" w:cs="Times New Roman"/>
          <w:sz w:val="28"/>
          <w:szCs w:val="28"/>
        </w:rPr>
        <w:t>. 1 п. 1 ст. 167 НК РФ);</w:t>
      </w:r>
      <w:proofErr w:type="gramEnd"/>
    </w:p>
    <w:p w:rsidR="00403B24" w:rsidRDefault="00403B24" w:rsidP="00403B24">
      <w:pPr>
        <w:pStyle w:val="ConsNormal"/>
        <w:widowControl/>
        <w:tabs>
          <w:tab w:val="left" w:pos="0"/>
        </w:tabs>
        <w:ind w:right="0" w:firstLine="426"/>
        <w:jc w:val="both"/>
        <w:divId w:val="995642850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sz w:val="28"/>
          <w:szCs w:val="28"/>
        </w:rPr>
        <w:t>день оплаты, частичной оплаты в счет предстоящих поставок товаров (выполнения работ, оказания услуг), передачи имущественных прав (</w:t>
      </w:r>
      <w:proofErr w:type="spellStart"/>
      <w:r>
        <w:rPr>
          <w:rFonts w:ascii="Times New Roman" w:eastAsia="Times New Roman CYR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 CYR" w:hAnsi="Times New Roman" w:cs="Times New Roman"/>
          <w:sz w:val="28"/>
          <w:szCs w:val="28"/>
        </w:rPr>
        <w:t>. 2 п. 1 ст. 167 НК РФ).</w:t>
      </w:r>
    </w:p>
    <w:p w:rsidR="00CC6DB0" w:rsidRPr="00403B24" w:rsidRDefault="00487571">
      <w:pPr>
        <w:pStyle w:val="a5"/>
        <w:divId w:val="995642850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2.2.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Право на освобождение от НДС операций, перечисленных в </w:t>
      </w:r>
      <w:proofErr w:type="spellStart"/>
      <w:r w:rsidRPr="00403B24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403B24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tooltip="Открыть документ в системе Гарант" w:history="1">
        <w:r w:rsidRPr="00403B24">
          <w:rPr>
            <w:rStyle w:val="a3"/>
            <w:rFonts w:ascii="Times New Roman" w:hAnsi="Times New Roman" w:cs="Times New Roman"/>
            <w:sz w:val="28"/>
            <w:szCs w:val="28"/>
          </w:rPr>
          <w:t>п. 3 ст. 149</w:t>
        </w:r>
      </w:hyperlink>
      <w:r w:rsidRPr="00403B24">
        <w:rPr>
          <w:rFonts w:ascii="Times New Roman" w:hAnsi="Times New Roman" w:cs="Times New Roman"/>
          <w:sz w:val="28"/>
          <w:szCs w:val="28"/>
        </w:rPr>
        <w:t xml:space="preserve"> НК РФ не применяется.</w:t>
      </w:r>
    </w:p>
    <w:p w:rsidR="00403B24" w:rsidRPr="00403B24" w:rsidRDefault="00487571" w:rsidP="00403B24">
      <w:pPr>
        <w:autoSpaceDE w:val="0"/>
        <w:autoSpaceDN w:val="0"/>
        <w:adjustRightInd w:val="0"/>
        <w:jc w:val="both"/>
        <w:divId w:val="1411541604"/>
        <w:rPr>
          <w:sz w:val="28"/>
          <w:szCs w:val="28"/>
        </w:rPr>
      </w:pPr>
      <w:r w:rsidRPr="00403B24">
        <w:rPr>
          <w:rStyle w:val="enumerated"/>
          <w:sz w:val="28"/>
          <w:szCs w:val="28"/>
        </w:rPr>
        <w:t>2.3.</w:t>
      </w:r>
      <w:r w:rsidR="00403B24">
        <w:rPr>
          <w:rStyle w:val="enumerated"/>
          <w:sz w:val="28"/>
          <w:szCs w:val="28"/>
        </w:rPr>
        <w:t xml:space="preserve"> При</w:t>
      </w:r>
      <w:r w:rsidRPr="00403B24">
        <w:rPr>
          <w:sz w:val="28"/>
          <w:szCs w:val="28"/>
        </w:rPr>
        <w:t xml:space="preserve"> </w:t>
      </w:r>
      <w:r w:rsidR="00403B24" w:rsidRPr="00403B24">
        <w:rPr>
          <w:rFonts w:eastAsia="Arial" w:cs="Arial"/>
          <w:sz w:val="28"/>
          <w:szCs w:val="28"/>
          <w:lang w:bidi="ru-RU"/>
        </w:rPr>
        <w:t xml:space="preserve">осуществлении операций облагаемых и не облагаемых НДС ведется раздельный  учет.  НДС по товарам (работам, услугам) участвующих в операциях как подлежащих обложению НДС, так и освобожденных от налогообложения </w:t>
      </w:r>
      <w:r w:rsidR="00403B24" w:rsidRPr="00403B24">
        <w:rPr>
          <w:sz w:val="28"/>
          <w:szCs w:val="28"/>
        </w:rPr>
        <w:t>принимаются к вычету либо учитываются в их стоимости пропорционально участию (использованию) в деятельности, облагаемой и не облагаемой НДС.</w:t>
      </w:r>
    </w:p>
    <w:p w:rsidR="00CC6DB0" w:rsidRPr="008851A1" w:rsidRDefault="00487571">
      <w:pPr>
        <w:pStyle w:val="a5"/>
        <w:divId w:val="1411541604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2.4.</w:t>
      </w:r>
      <w:r w:rsidRPr="00403B24">
        <w:rPr>
          <w:rFonts w:ascii="Times New Roman" w:hAnsi="Times New Roman" w:cs="Times New Roman"/>
          <w:sz w:val="28"/>
          <w:szCs w:val="28"/>
        </w:rPr>
        <w:t xml:space="preserve"> Счета-фактуры составляются </w:t>
      </w:r>
      <w:r w:rsidR="00560CBF">
        <w:rPr>
          <w:rFonts w:ascii="Times New Roman" w:hAnsi="Times New Roman" w:cs="Times New Roman"/>
          <w:sz w:val="28"/>
          <w:szCs w:val="28"/>
        </w:rPr>
        <w:t xml:space="preserve">в электронном виде и </w:t>
      </w:r>
      <w:r w:rsidRPr="00403B24">
        <w:rPr>
          <w:rFonts w:ascii="Times New Roman" w:hAnsi="Times New Roman" w:cs="Times New Roman"/>
          <w:sz w:val="28"/>
          <w:szCs w:val="28"/>
        </w:rPr>
        <w:t>на бумажном носителе.</w:t>
      </w:r>
      <w:r w:rsidR="00722ECE" w:rsidRPr="00403B24">
        <w:rPr>
          <w:rFonts w:ascii="Times New Roman" w:hAnsi="Times New Roman" w:cs="Times New Roman"/>
          <w:sz w:val="28"/>
          <w:szCs w:val="28"/>
        </w:rPr>
        <w:t xml:space="preserve"> </w:t>
      </w:r>
      <w:r w:rsidRPr="00403B24">
        <w:rPr>
          <w:rFonts w:ascii="Times New Roman" w:hAnsi="Times New Roman" w:cs="Times New Roman"/>
          <w:sz w:val="28"/>
          <w:szCs w:val="28"/>
        </w:rPr>
        <w:t>Нумерация счетов-фактур производится в порядке возрастания ном</w:t>
      </w:r>
      <w:r w:rsidR="00722ECE" w:rsidRPr="00403B24">
        <w:rPr>
          <w:rFonts w:ascii="Times New Roman" w:hAnsi="Times New Roman" w:cs="Times New Roman"/>
          <w:sz w:val="28"/>
          <w:szCs w:val="28"/>
        </w:rPr>
        <w:t xml:space="preserve">еров с начала календарного года, </w:t>
      </w:r>
      <w:r w:rsidRPr="00403B24">
        <w:rPr>
          <w:rFonts w:ascii="Times New Roman" w:hAnsi="Times New Roman" w:cs="Times New Roman"/>
          <w:sz w:val="28"/>
          <w:szCs w:val="28"/>
        </w:rPr>
        <w:t>в целом по организации.</w:t>
      </w:r>
    </w:p>
    <w:p w:rsidR="003B6422" w:rsidRDefault="003B6422" w:rsidP="00FE2A21">
      <w:pPr>
        <w:pStyle w:val="a5"/>
        <w:spacing w:before="0" w:beforeAutospacing="0" w:after="0" w:afterAutospacing="0"/>
        <w:divId w:val="1411541604"/>
        <w:rPr>
          <w:rFonts w:ascii="Times New Roman" w:hAnsi="Times New Roman" w:cs="Times New Roman"/>
          <w:sz w:val="28"/>
          <w:szCs w:val="28"/>
        </w:rPr>
      </w:pPr>
      <w:r w:rsidRPr="003B6422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>.4. Ответственными лицами за подписание счетов-фактур назначаются:</w:t>
      </w:r>
    </w:p>
    <w:p w:rsidR="003B6422" w:rsidRDefault="003B6422" w:rsidP="00FE2A21">
      <w:pPr>
        <w:pStyle w:val="a5"/>
        <w:spacing w:before="0" w:beforeAutospacing="0" w:after="0" w:afterAutospacing="0"/>
        <w:divId w:val="14115416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руководитель учреждения;</w:t>
      </w:r>
    </w:p>
    <w:p w:rsidR="003B6422" w:rsidRDefault="003B6422" w:rsidP="00FE2A21">
      <w:pPr>
        <w:pStyle w:val="a5"/>
        <w:spacing w:before="0" w:beforeAutospacing="0" w:after="0" w:afterAutospacing="0"/>
        <w:divId w:val="14115416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главный бухгалтер. </w:t>
      </w:r>
    </w:p>
    <w:p w:rsidR="003B6422" w:rsidRPr="003B6422" w:rsidRDefault="003B6422" w:rsidP="00FE2A21">
      <w:pPr>
        <w:pStyle w:val="a5"/>
        <w:spacing w:before="0" w:beforeAutospacing="0" w:after="0" w:afterAutospacing="0"/>
        <w:divId w:val="14115416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их отсутствие – заместитель руководителя по организации государственной экспертизы и ведущий бухгалтер</w:t>
      </w:r>
    </w:p>
    <w:p w:rsidR="00CC6DB0" w:rsidRPr="00403B24" w:rsidRDefault="00487571">
      <w:pPr>
        <w:pStyle w:val="a5"/>
        <w:divId w:val="527371221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2.</w:t>
      </w:r>
      <w:r w:rsidR="003B6422">
        <w:rPr>
          <w:rStyle w:val="enumerated"/>
          <w:rFonts w:ascii="Times New Roman" w:hAnsi="Times New Roman" w:cs="Times New Roman"/>
          <w:sz w:val="28"/>
          <w:szCs w:val="28"/>
        </w:rPr>
        <w:t>6</w:t>
      </w: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Журнал учета полученных и выставленных счетов-фактур ведется </w:t>
      </w:r>
      <w:r w:rsidR="00560CBF">
        <w:rPr>
          <w:rFonts w:ascii="Times New Roman" w:hAnsi="Times New Roman" w:cs="Times New Roman"/>
          <w:sz w:val="28"/>
          <w:szCs w:val="28"/>
        </w:rPr>
        <w:t xml:space="preserve">в электронном виде и </w:t>
      </w:r>
      <w:r w:rsidRPr="00403B24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CC6DB0" w:rsidRPr="00403B24" w:rsidRDefault="00487571">
      <w:pPr>
        <w:pStyle w:val="a5"/>
        <w:divId w:val="1791051340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2.</w:t>
      </w:r>
      <w:r w:rsidR="003B6422">
        <w:rPr>
          <w:rStyle w:val="enumerated"/>
          <w:rFonts w:ascii="Times New Roman" w:hAnsi="Times New Roman" w:cs="Times New Roman"/>
          <w:sz w:val="28"/>
          <w:szCs w:val="28"/>
        </w:rPr>
        <w:t>7</w:t>
      </w: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Книга покупок и книга продаж ведутся </w:t>
      </w:r>
      <w:r w:rsidR="00560CBF">
        <w:rPr>
          <w:rFonts w:ascii="Times New Roman" w:hAnsi="Times New Roman" w:cs="Times New Roman"/>
          <w:sz w:val="28"/>
          <w:szCs w:val="28"/>
        </w:rPr>
        <w:t xml:space="preserve">в электронном виде и </w:t>
      </w:r>
      <w:r w:rsidRPr="00403B24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CC6DB0" w:rsidRPr="00F525F5" w:rsidRDefault="00487571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F525F5">
        <w:rPr>
          <w:rStyle w:val="enumerated"/>
          <w:rFonts w:ascii="Times New Roman" w:eastAsia="Times New Roman" w:hAnsi="Times New Roman" w:cs="Times New Roman"/>
          <w:sz w:val="28"/>
          <w:szCs w:val="28"/>
        </w:rPr>
        <w:t>3.</w:t>
      </w:r>
      <w:r w:rsidRPr="00F525F5">
        <w:rPr>
          <w:rFonts w:ascii="Times New Roman" w:eastAsia="Times New Roman" w:hAnsi="Times New Roman" w:cs="Times New Roman"/>
          <w:sz w:val="28"/>
          <w:szCs w:val="28"/>
        </w:rPr>
        <w:t xml:space="preserve"> Налог на прибыль.</w:t>
      </w:r>
    </w:p>
    <w:p w:rsidR="00403B24" w:rsidRPr="008F0F4E" w:rsidRDefault="00487571" w:rsidP="008F0F4E">
      <w:pPr>
        <w:pStyle w:val="a5"/>
        <w:divId w:val="1780762162"/>
        <w:rPr>
          <w:rFonts w:ascii="Times New Roman" w:hAnsi="Times New Roman" w:cs="Times New Roman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Доходы и расходы признаются методом начисления</w:t>
      </w:r>
      <w:r w:rsidR="008F0F4E">
        <w:rPr>
          <w:rFonts w:ascii="Times New Roman" w:hAnsi="Times New Roman" w:cs="Times New Roman"/>
          <w:sz w:val="28"/>
          <w:szCs w:val="28"/>
        </w:rPr>
        <w:t>, н</w:t>
      </w:r>
      <w:r w:rsidR="00403B24" w:rsidRPr="008F0F4E">
        <w:rPr>
          <w:rFonts w:ascii="Times New Roman" w:eastAsia="Arial" w:hAnsi="Times New Roman" w:cs="Times New Roman"/>
          <w:sz w:val="28"/>
          <w:szCs w:val="28"/>
        </w:rPr>
        <w:t>езависимо от фактического поступления денежных средств, иного имущества (работ, услуг) и (или) имуществ</w:t>
      </w:r>
      <w:r w:rsidR="008F0F4E">
        <w:rPr>
          <w:rFonts w:ascii="Times New Roman" w:eastAsia="Arial" w:hAnsi="Times New Roman" w:cs="Times New Roman"/>
          <w:sz w:val="28"/>
          <w:szCs w:val="28"/>
        </w:rPr>
        <w:t>енных прав (ст. 271, 272 НК РФ).</w:t>
      </w:r>
      <w:r w:rsidR="00FE2A2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8F0F4E">
        <w:rPr>
          <w:rFonts w:ascii="Times New Roman" w:eastAsia="Arial" w:hAnsi="Times New Roman" w:cs="Times New Roman"/>
          <w:sz w:val="28"/>
          <w:szCs w:val="28"/>
        </w:rPr>
        <w:t>Р</w:t>
      </w:r>
      <w:r w:rsidR="00403B24" w:rsidRPr="008F0F4E">
        <w:rPr>
          <w:rFonts w:ascii="Times New Roman" w:eastAsia="Arial" w:hAnsi="Times New Roman" w:cs="Times New Roman"/>
          <w:sz w:val="28"/>
          <w:szCs w:val="28"/>
        </w:rPr>
        <w:t xml:space="preserve">асходы учреждения учитываются в составе косвенных расходов, </w:t>
      </w:r>
      <w:r w:rsidR="00403B24" w:rsidRPr="008F0F4E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proofErr w:type="spellStart"/>
      <w:r w:rsidR="00403B24" w:rsidRPr="008F0F4E">
        <w:rPr>
          <w:rFonts w:ascii="Times New Roman" w:hAnsi="Times New Roman" w:cs="Times New Roman"/>
          <w:sz w:val="28"/>
          <w:szCs w:val="28"/>
        </w:rPr>
        <w:t>внереализационных</w:t>
      </w:r>
      <w:proofErr w:type="spellEnd"/>
      <w:r w:rsidR="00403B24" w:rsidRPr="008F0F4E">
        <w:rPr>
          <w:rFonts w:ascii="Times New Roman" w:hAnsi="Times New Roman" w:cs="Times New Roman"/>
          <w:sz w:val="28"/>
          <w:szCs w:val="28"/>
        </w:rPr>
        <w:t xml:space="preserve"> расходов.</w:t>
      </w:r>
    </w:p>
    <w:p w:rsidR="00645DFC" w:rsidRDefault="00487571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 w:rsidRPr="00403B24">
        <w:rPr>
          <w:rStyle w:val="enumerated"/>
          <w:sz w:val="28"/>
          <w:szCs w:val="28"/>
        </w:rPr>
        <w:t>3.2.</w:t>
      </w:r>
      <w:r w:rsidRPr="00403B24">
        <w:rPr>
          <w:sz w:val="28"/>
          <w:szCs w:val="28"/>
        </w:rPr>
        <w:t xml:space="preserve"> </w:t>
      </w:r>
      <w:r w:rsidR="00645DFC" w:rsidRPr="00645DFC">
        <w:rPr>
          <w:rFonts w:eastAsia="Arial" w:cs="Arial"/>
          <w:sz w:val="28"/>
          <w:szCs w:val="28"/>
        </w:rPr>
        <w:t>В случае получения целевого финансирования, в</w:t>
      </w:r>
      <w:r w:rsidR="00645DFC" w:rsidRPr="00645DFC">
        <w:rPr>
          <w:sz w:val="28"/>
          <w:szCs w:val="28"/>
        </w:rPr>
        <w:t>едется раздельный учет доходов (расходов), полученных (произведенных) в рамках целевого финансирования и за счет доходов от оказания платных услуг (ст. 321.1 НК РФ).</w:t>
      </w:r>
      <w:r w:rsidR="00645DFC">
        <w:rPr>
          <w:sz w:val="28"/>
          <w:szCs w:val="28"/>
        </w:rPr>
        <w:t xml:space="preserve"> </w:t>
      </w:r>
    </w:p>
    <w:p w:rsidR="008F20A5" w:rsidRDefault="008F20A5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</w:p>
    <w:p w:rsidR="00CC6DB0" w:rsidRDefault="00645DFC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487571" w:rsidRPr="00403B24">
        <w:rPr>
          <w:sz w:val="28"/>
          <w:szCs w:val="28"/>
        </w:rPr>
        <w:t>Ведение раздельного учета в целях обеспечения требований п. 1 и п. 2 ст. 251 НК РФ обеспечивается аналитическим учетом на счетах бухгалтерского учета.</w:t>
      </w:r>
    </w:p>
    <w:p w:rsidR="009C48D6" w:rsidRDefault="009C48D6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Раздельный учет ведется с использованием кода счета бухгалтерского учета «Вид финансового обеспечения (деятельности)» (КФО) в соответствии с Инструкцией по бухгалтерскому учету.</w:t>
      </w:r>
    </w:p>
    <w:p w:rsidR="009C48D6" w:rsidRDefault="009C48D6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 xml:space="preserve">Доходы и расходы </w:t>
      </w:r>
      <w:r w:rsidR="00F9061E">
        <w:rPr>
          <w:sz w:val="28"/>
          <w:szCs w:val="28"/>
        </w:rPr>
        <w:t>в рамках целевого финансирования и целевых поступлений учитываются по КФО: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- 4 – деятельность, осуществляемая за счет субсидий на выполнение государственного задания;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- 5 – деятельность, осуществляемая за счет субсидий на иные цели;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- 6 – субсидии на цели осуществления капитальных вложений.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 xml:space="preserve">3.4. Средства целевого финансирования (целевые поступления), использованные не по целевому назначению, включаются в состав </w:t>
      </w:r>
      <w:proofErr w:type="spellStart"/>
      <w:r>
        <w:rPr>
          <w:sz w:val="28"/>
          <w:szCs w:val="28"/>
        </w:rPr>
        <w:t>внереализационных</w:t>
      </w:r>
      <w:proofErr w:type="spellEnd"/>
      <w:r>
        <w:rPr>
          <w:sz w:val="28"/>
          <w:szCs w:val="28"/>
        </w:rPr>
        <w:t xml:space="preserve"> доходов на одну из дат, когда: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- средства были использованы не по целевому назначению;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r>
        <w:rPr>
          <w:sz w:val="28"/>
          <w:szCs w:val="28"/>
        </w:rPr>
        <w:t>- были нарушены условия предоставления средств целевого финансирования (целевых поступлений).</w:t>
      </w:r>
    </w:p>
    <w:p w:rsidR="00F9061E" w:rsidRDefault="00F9061E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Основание: п.14 ст.250, п.п.9 п.4 ст.271 НК РФ</w:t>
      </w:r>
      <w:proofErr w:type="gramEnd"/>
    </w:p>
    <w:p w:rsidR="008F20A5" w:rsidRDefault="008F20A5" w:rsidP="00645DFC">
      <w:pPr>
        <w:autoSpaceDE w:val="0"/>
        <w:autoSpaceDN w:val="0"/>
        <w:adjustRightInd w:val="0"/>
        <w:jc w:val="both"/>
        <w:divId w:val="3628101"/>
        <w:rPr>
          <w:sz w:val="28"/>
          <w:szCs w:val="28"/>
        </w:rPr>
      </w:pPr>
    </w:p>
    <w:p w:rsidR="008F20A5" w:rsidRPr="00403B24" w:rsidRDefault="008F20A5" w:rsidP="008F20A5">
      <w:pPr>
        <w:pStyle w:val="ConsPlusNormal"/>
        <w:ind w:firstLine="0"/>
        <w:jc w:val="both"/>
        <w:divId w:val="3628101"/>
        <w:rPr>
          <w:rFonts w:ascii="Times New Roman" w:hAnsi="Times New Roman" w:cs="Times New Roman"/>
          <w:sz w:val="28"/>
          <w:szCs w:val="28"/>
        </w:rPr>
      </w:pPr>
      <w:r w:rsidRPr="008F20A5">
        <w:rPr>
          <w:rFonts w:ascii="Times New Roman" w:hAnsi="Times New Roman" w:cs="Times New Roman"/>
          <w:sz w:val="28"/>
          <w:szCs w:val="28"/>
        </w:rPr>
        <w:t>3.</w:t>
      </w:r>
      <w:r w:rsidR="00F9061E">
        <w:rPr>
          <w:rFonts w:ascii="Times New Roman" w:hAnsi="Times New Roman" w:cs="Times New Roman"/>
          <w:sz w:val="28"/>
          <w:szCs w:val="28"/>
        </w:rPr>
        <w:t>5</w:t>
      </w:r>
      <w:r w:rsidRPr="008F20A5">
        <w:rPr>
          <w:rFonts w:ascii="Times New Roman" w:hAnsi="Times New Roman" w:cs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Резервы по гарантийному ремонту и обслуживанию; по ремонту ОС; на оплату отпусков и выплату ежегодного вознаграждения за выслугу лет </w:t>
      </w:r>
      <w:r>
        <w:rPr>
          <w:rFonts w:ascii="Times New Roman CYR" w:eastAsia="Times New Roman CYR" w:hAnsi="Times New Roman CYR" w:cs="Times New Roman CYR"/>
          <w:bCs/>
          <w:iCs/>
          <w:sz w:val="28"/>
          <w:szCs w:val="28"/>
        </w:rPr>
        <w:t>не создаются,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 соответствии со ст.266, ст.267 НК РФ.</w:t>
      </w:r>
    </w:p>
    <w:p w:rsidR="00FE1B92" w:rsidRDefault="00FE1B92" w:rsidP="00645DFC">
      <w:pPr>
        <w:autoSpaceDE w:val="0"/>
        <w:jc w:val="both"/>
        <w:divId w:val="1708145749"/>
        <w:rPr>
          <w:sz w:val="28"/>
          <w:szCs w:val="28"/>
        </w:rPr>
      </w:pPr>
    </w:p>
    <w:p w:rsidR="001C47AB" w:rsidRDefault="00645DFC" w:rsidP="00645DFC">
      <w:pPr>
        <w:autoSpaceDE w:val="0"/>
        <w:jc w:val="both"/>
        <w:divId w:val="1708145749"/>
        <w:rPr>
          <w:sz w:val="28"/>
          <w:szCs w:val="28"/>
        </w:rPr>
      </w:pPr>
      <w:r>
        <w:rPr>
          <w:sz w:val="28"/>
          <w:szCs w:val="28"/>
        </w:rPr>
        <w:t>3.</w:t>
      </w:r>
      <w:r w:rsidR="00F9061E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645DFC">
        <w:rPr>
          <w:sz w:val="28"/>
          <w:szCs w:val="28"/>
        </w:rPr>
        <w:t xml:space="preserve">Сроки полезного использования объектов основных средств определяются на основании Классификации основных средств, включаемых в амортизационные группы, утвержденной Постановлением Правительства РФ от 01.01.2002 № 1. </w:t>
      </w:r>
    </w:p>
    <w:p w:rsidR="00645DFC" w:rsidRDefault="001C47AB" w:rsidP="00645DFC">
      <w:pPr>
        <w:autoSpaceDE w:val="0"/>
        <w:jc w:val="both"/>
        <w:divId w:val="1708145749"/>
        <w:rPr>
          <w:sz w:val="28"/>
          <w:szCs w:val="28"/>
        </w:rPr>
      </w:pPr>
      <w:r>
        <w:rPr>
          <w:sz w:val="28"/>
          <w:szCs w:val="28"/>
        </w:rPr>
        <w:t>С</w:t>
      </w:r>
      <w:r w:rsidR="00645DFC" w:rsidRPr="00645DFC">
        <w:rPr>
          <w:sz w:val="28"/>
          <w:szCs w:val="28"/>
        </w:rPr>
        <w:t>рок полезного использования об</w:t>
      </w:r>
      <w:r w:rsidR="00645DFC">
        <w:rPr>
          <w:sz w:val="28"/>
          <w:szCs w:val="28"/>
        </w:rPr>
        <w:t>ъекта основны</w:t>
      </w:r>
      <w:r>
        <w:rPr>
          <w:sz w:val="28"/>
          <w:szCs w:val="28"/>
        </w:rPr>
        <w:t>х</w:t>
      </w:r>
      <w:r w:rsidR="00645DFC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 xml:space="preserve"> не названного в классификаторе, </w:t>
      </w:r>
      <w:r w:rsidR="00645DFC" w:rsidRPr="00645DFC">
        <w:rPr>
          <w:sz w:val="28"/>
          <w:szCs w:val="28"/>
        </w:rPr>
        <w:t>определяются при принятии к учету данного объекта комиссией</w:t>
      </w:r>
      <w:r w:rsidR="00645DFC">
        <w:rPr>
          <w:sz w:val="28"/>
          <w:szCs w:val="28"/>
        </w:rPr>
        <w:t xml:space="preserve"> по поступлению и выбытию основных средств</w:t>
      </w:r>
      <w:r w:rsidR="00645DFC" w:rsidRPr="00645DFC">
        <w:rPr>
          <w:sz w:val="28"/>
          <w:szCs w:val="28"/>
        </w:rPr>
        <w:t>,  исходя из ожидаемого срока использования объекта в соответствии с техническими условиями.</w:t>
      </w:r>
    </w:p>
    <w:p w:rsidR="00440D58" w:rsidRDefault="00440D58" w:rsidP="00645DFC">
      <w:pPr>
        <w:autoSpaceDE w:val="0"/>
        <w:jc w:val="both"/>
        <w:divId w:val="1708145749"/>
        <w:rPr>
          <w:sz w:val="28"/>
          <w:szCs w:val="28"/>
        </w:rPr>
      </w:pPr>
      <w:r>
        <w:rPr>
          <w:sz w:val="28"/>
          <w:szCs w:val="28"/>
        </w:rPr>
        <w:t>В случае реконструкции, модернизации или технического перевооружения, срок полезного использования основного средства не увеличивается.</w:t>
      </w:r>
    </w:p>
    <w:p w:rsidR="00440D58" w:rsidRDefault="00440D58" w:rsidP="00645DFC">
      <w:pPr>
        <w:autoSpaceDE w:val="0"/>
        <w:jc w:val="both"/>
        <w:divId w:val="1708145749"/>
        <w:rPr>
          <w:sz w:val="28"/>
          <w:szCs w:val="28"/>
        </w:rPr>
      </w:pPr>
      <w:r>
        <w:rPr>
          <w:sz w:val="28"/>
          <w:szCs w:val="28"/>
        </w:rPr>
        <w:t>Основание: постановление Правительства от 01.01.2002 №1 «О классификации основных средств, включаемых в амортизационные группы» п.1 и 6 ст.258 НК РФ.</w:t>
      </w:r>
    </w:p>
    <w:p w:rsidR="00440D58" w:rsidRDefault="00440D58" w:rsidP="00645DFC">
      <w:pPr>
        <w:autoSpaceDE w:val="0"/>
        <w:jc w:val="both"/>
        <w:divId w:val="1708145749"/>
        <w:rPr>
          <w:sz w:val="28"/>
          <w:szCs w:val="28"/>
        </w:rPr>
      </w:pPr>
    </w:p>
    <w:p w:rsidR="00440D58" w:rsidRDefault="00440D58" w:rsidP="00645DFC">
      <w:pPr>
        <w:autoSpaceDE w:val="0"/>
        <w:jc w:val="both"/>
        <w:divId w:val="1708145749"/>
        <w:rPr>
          <w:sz w:val="28"/>
          <w:szCs w:val="28"/>
        </w:rPr>
      </w:pPr>
      <w:r>
        <w:rPr>
          <w:sz w:val="28"/>
          <w:szCs w:val="28"/>
        </w:rPr>
        <w:t>3.8. Срок полезного использования основных средств, бывших в употреблении, определяется равным сроку, установленному предыдущим собственником, уменьшенному на количество лет (месяцев) эксплуатации данных основных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 xml:space="preserve">едыдущим собственником. Норма </w:t>
      </w:r>
      <w:r w:rsidR="0023321B">
        <w:rPr>
          <w:sz w:val="28"/>
          <w:szCs w:val="28"/>
        </w:rPr>
        <w:t>амортизации по бывшим в употреблении основным средствам определяется с учетом срока полезного использования, уменьшенного на количество лет (месяцев) эксплуатации предыдущим собственником.</w:t>
      </w:r>
    </w:p>
    <w:p w:rsidR="0023321B" w:rsidRPr="0023321B" w:rsidRDefault="0023321B" w:rsidP="00645DFC">
      <w:pPr>
        <w:autoSpaceDE w:val="0"/>
        <w:jc w:val="both"/>
        <w:divId w:val="1708145749"/>
        <w:rPr>
          <w:rFonts w:eastAsia="Arial"/>
          <w:sz w:val="28"/>
          <w:szCs w:val="28"/>
        </w:rPr>
      </w:pPr>
      <w:r>
        <w:rPr>
          <w:sz w:val="28"/>
          <w:szCs w:val="28"/>
        </w:rPr>
        <w:t>Основание: п.7 ст.258 НК РФ</w:t>
      </w:r>
    </w:p>
    <w:p w:rsidR="005E4168" w:rsidRDefault="00487571" w:rsidP="005E4168">
      <w:pPr>
        <w:pStyle w:val="a5"/>
        <w:spacing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3.</w:t>
      </w:r>
      <w:r w:rsidR="005E4168">
        <w:rPr>
          <w:rStyle w:val="enumerated"/>
          <w:rFonts w:ascii="Times New Roman" w:hAnsi="Times New Roman" w:cs="Times New Roman"/>
          <w:sz w:val="28"/>
          <w:szCs w:val="28"/>
        </w:rPr>
        <w:t>9</w:t>
      </w:r>
      <w:r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03B24">
        <w:rPr>
          <w:rFonts w:ascii="Times New Roman" w:hAnsi="Times New Roman" w:cs="Times New Roman"/>
          <w:sz w:val="28"/>
          <w:szCs w:val="28"/>
        </w:rPr>
        <w:t xml:space="preserve"> Амортизация по основным средствам </w:t>
      </w:r>
      <w:r w:rsidR="0023321B">
        <w:rPr>
          <w:rFonts w:ascii="Times New Roman" w:hAnsi="Times New Roman" w:cs="Times New Roman"/>
          <w:sz w:val="28"/>
          <w:szCs w:val="28"/>
        </w:rPr>
        <w:t xml:space="preserve">и нематериальным активам </w:t>
      </w:r>
      <w:r w:rsidRPr="00403B24">
        <w:rPr>
          <w:rFonts w:ascii="Times New Roman" w:hAnsi="Times New Roman" w:cs="Times New Roman"/>
          <w:sz w:val="28"/>
          <w:szCs w:val="28"/>
        </w:rPr>
        <w:t>начисляется линейным методом.</w:t>
      </w:r>
      <w:r w:rsidR="008F20A5">
        <w:rPr>
          <w:rFonts w:ascii="Times New Roman" w:hAnsi="Times New Roman" w:cs="Times New Roman"/>
          <w:sz w:val="28"/>
          <w:szCs w:val="28"/>
        </w:rPr>
        <w:t xml:space="preserve"> </w:t>
      </w:r>
      <w:r w:rsidRPr="00403B24">
        <w:rPr>
          <w:rFonts w:ascii="Times New Roman" w:hAnsi="Times New Roman" w:cs="Times New Roman"/>
          <w:sz w:val="28"/>
          <w:szCs w:val="28"/>
        </w:rPr>
        <w:t xml:space="preserve">Амортизация по основным средствам, приобретенным в </w:t>
      </w:r>
      <w:r w:rsidR="00722ECE" w:rsidRPr="00403B24">
        <w:rPr>
          <w:rFonts w:ascii="Times New Roman" w:hAnsi="Times New Roman" w:cs="Times New Roman"/>
          <w:sz w:val="28"/>
          <w:szCs w:val="28"/>
        </w:rPr>
        <w:t xml:space="preserve">за счет приносящей доход деятельности, </w:t>
      </w:r>
      <w:r w:rsidRPr="00403B24">
        <w:rPr>
          <w:rFonts w:ascii="Times New Roman" w:hAnsi="Times New Roman" w:cs="Times New Roman"/>
          <w:sz w:val="28"/>
          <w:szCs w:val="28"/>
        </w:rPr>
        <w:t>учитывается в расходах в начисленной сумме.</w:t>
      </w:r>
      <w:r w:rsidR="008F20A5">
        <w:rPr>
          <w:rFonts w:ascii="Times New Roman" w:hAnsi="Times New Roman" w:cs="Times New Roman"/>
          <w:sz w:val="28"/>
          <w:szCs w:val="28"/>
        </w:rPr>
        <w:t xml:space="preserve"> </w:t>
      </w:r>
      <w:r w:rsidR="008F20A5" w:rsidRPr="008F20A5">
        <w:rPr>
          <w:rFonts w:ascii="Times New Roman CYR" w:hAnsi="Times New Roman CYR" w:cs="Times New Roman CYR"/>
          <w:sz w:val="28"/>
          <w:szCs w:val="28"/>
        </w:rPr>
        <w:t>Для целей налогообложения прибыли не начисляется амортизация по объектам основных средств, приобретенным (созданным) с использованием бюджетных средств целевого финансирования.</w:t>
      </w:r>
      <w:r w:rsidR="005E4168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C6DB0" w:rsidRDefault="0023321B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Основание: п.1 и п.3 ст.259 НК РФ</w:t>
      </w:r>
      <w:r w:rsidR="008F20A5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5E4168" w:rsidRDefault="005E4168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</w:p>
    <w:p w:rsidR="005E4168" w:rsidRDefault="005E4168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3.10. Амортизационная премия не применяется.</w:t>
      </w:r>
    </w:p>
    <w:p w:rsidR="005E4168" w:rsidRDefault="005E4168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Основание: п.9 ст.258 НК РФ</w:t>
      </w:r>
    </w:p>
    <w:p w:rsidR="005E4168" w:rsidRDefault="005E4168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</w:p>
    <w:p w:rsidR="005E4168" w:rsidRDefault="005E4168" w:rsidP="005E4168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3.11. Норма амортизации по всем видам амортизируемого имущества определяется без применения понижающих и повышающих коэффициентов.</w:t>
      </w:r>
    </w:p>
    <w:p w:rsidR="005E4168" w:rsidRDefault="005E4168" w:rsidP="005E4168">
      <w:pPr>
        <w:pStyle w:val="a5"/>
        <w:spacing w:before="0" w:before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Основание: ст. 259.3 НК РФ</w:t>
      </w:r>
    </w:p>
    <w:p w:rsidR="005E4168" w:rsidRDefault="005E4168" w:rsidP="00FE1B92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3.12. Срок полезного использования объекта нематериальных активов определяется исходя из срока действия патента, свидетельства и срока полезного использования, указанного в договоре. По нематериальным активам, срок полезного использования которых определить невозможно, применяется срок, равный 10 годам.</w:t>
      </w:r>
    </w:p>
    <w:p w:rsidR="005E4168" w:rsidRDefault="005E4168" w:rsidP="00FE1B92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Основание: п.2 ст.258 НК РФ</w:t>
      </w:r>
    </w:p>
    <w:p w:rsidR="00FE1B92" w:rsidRDefault="00FE1B92" w:rsidP="00FE1B92">
      <w:pPr>
        <w:pStyle w:val="a5"/>
        <w:spacing w:before="0" w:beforeAutospacing="0" w:after="0" w:afterAutospacing="0"/>
        <w:divId w:val="592981332"/>
        <w:rPr>
          <w:rFonts w:ascii="Times New Roman CYR" w:hAnsi="Times New Roman CYR" w:cs="Times New Roman CYR"/>
          <w:sz w:val="28"/>
          <w:szCs w:val="28"/>
        </w:rPr>
      </w:pPr>
    </w:p>
    <w:p w:rsidR="00EF7411" w:rsidRDefault="00EF7411" w:rsidP="00EF7411">
      <w:pPr>
        <w:divId w:val="592981332"/>
        <w:rPr>
          <w:rFonts w:eastAsia="Times New Roman CYR"/>
          <w:sz w:val="28"/>
          <w:szCs w:val="28"/>
          <w:lang w:bidi="ru-RU"/>
        </w:rPr>
      </w:pPr>
      <w:r w:rsidRPr="008F20A5">
        <w:rPr>
          <w:sz w:val="28"/>
          <w:szCs w:val="28"/>
        </w:rPr>
        <w:t>3.</w:t>
      </w:r>
      <w:r>
        <w:rPr>
          <w:sz w:val="28"/>
          <w:szCs w:val="28"/>
        </w:rPr>
        <w:t>13</w:t>
      </w:r>
      <w:r>
        <w:t xml:space="preserve">. </w:t>
      </w:r>
      <w:r w:rsidRPr="008F20A5">
        <w:rPr>
          <w:rFonts w:eastAsia="Times New Roman CYR"/>
          <w:sz w:val="28"/>
          <w:szCs w:val="28"/>
          <w:lang w:bidi="ru-RU"/>
        </w:rPr>
        <w:t>В целях налогообложения прибыли расходы, связанные с оказанием услуг без взимания платы согласно п.5.2.2 и 5.2.3 Устава ГАУ РО, рассчитываются прямо пропорционально от общей суммы расходов к общей сумме реализованных услуг по объектам возмездного оказания услуг.</w:t>
      </w:r>
    </w:p>
    <w:p w:rsidR="00EF7411" w:rsidRDefault="00EF7411" w:rsidP="00EF7411">
      <w:pPr>
        <w:divId w:val="592981332"/>
      </w:pPr>
    </w:p>
    <w:p w:rsidR="00EF7411" w:rsidRDefault="00EF7411" w:rsidP="00EF7411">
      <w:pPr>
        <w:autoSpaceDE w:val="0"/>
        <w:jc w:val="both"/>
        <w:divId w:val="592981332"/>
        <w:rPr>
          <w:rFonts w:eastAsia="Arial" w:cs="Arial"/>
          <w:sz w:val="28"/>
          <w:szCs w:val="28"/>
        </w:rPr>
      </w:pPr>
      <w:r w:rsidRPr="00645DFC">
        <w:rPr>
          <w:sz w:val="28"/>
          <w:szCs w:val="28"/>
        </w:rPr>
        <w:t>3.</w:t>
      </w:r>
      <w:r>
        <w:rPr>
          <w:sz w:val="28"/>
          <w:szCs w:val="28"/>
        </w:rPr>
        <w:t>14</w:t>
      </w:r>
      <w:r w:rsidRPr="00645DFC">
        <w:rPr>
          <w:sz w:val="28"/>
          <w:szCs w:val="28"/>
        </w:rPr>
        <w:t xml:space="preserve">. </w:t>
      </w:r>
      <w:r w:rsidRPr="00645DFC">
        <w:rPr>
          <w:rFonts w:eastAsia="Arial" w:cs="Arial"/>
          <w:sz w:val="28"/>
          <w:szCs w:val="28"/>
        </w:rPr>
        <w:t>Исчисление и уплата авансовых  платежей по налогу на прибыль производятся поквартально, в соответствии с п.3 ст.286 НК РФ.</w:t>
      </w:r>
    </w:p>
    <w:p w:rsidR="00FE2A21" w:rsidRDefault="00FE2A21" w:rsidP="00EF7411">
      <w:pPr>
        <w:pStyle w:val="a5"/>
        <w:spacing w:before="0" w:beforeAutospacing="0"/>
        <w:jc w:val="center"/>
        <w:divId w:val="592981332"/>
        <w:rPr>
          <w:rFonts w:ascii="Times New Roman CYR" w:hAnsi="Times New Roman CYR" w:cs="Times New Roman CYR"/>
          <w:b/>
          <w:i/>
          <w:sz w:val="28"/>
          <w:szCs w:val="28"/>
        </w:rPr>
      </w:pPr>
    </w:p>
    <w:p w:rsidR="00EF7411" w:rsidRPr="00EF7411" w:rsidRDefault="00EF7411" w:rsidP="00EF7411">
      <w:pPr>
        <w:pStyle w:val="a5"/>
        <w:spacing w:before="0" w:beforeAutospacing="0"/>
        <w:jc w:val="center"/>
        <w:divId w:val="592981332"/>
        <w:rPr>
          <w:rFonts w:ascii="Times New Roman CYR" w:hAnsi="Times New Roman CYR" w:cs="Times New Roman CYR"/>
          <w:b/>
          <w:i/>
          <w:sz w:val="28"/>
          <w:szCs w:val="28"/>
        </w:rPr>
      </w:pPr>
      <w:r w:rsidRPr="00EF7411">
        <w:rPr>
          <w:rFonts w:ascii="Times New Roman CYR" w:hAnsi="Times New Roman CYR" w:cs="Times New Roman CYR"/>
          <w:b/>
          <w:i/>
          <w:sz w:val="28"/>
          <w:szCs w:val="28"/>
        </w:rPr>
        <w:t>4.</w:t>
      </w:r>
      <w:r>
        <w:rPr>
          <w:rFonts w:ascii="Times New Roman CYR" w:hAnsi="Times New Roman CYR" w:cs="Times New Roman CYR"/>
          <w:b/>
          <w:i/>
          <w:sz w:val="28"/>
          <w:szCs w:val="28"/>
        </w:rPr>
        <w:t>Учет материалов</w:t>
      </w:r>
    </w:p>
    <w:p w:rsidR="009770C3" w:rsidRDefault="00EF7411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>
        <w:rPr>
          <w:rStyle w:val="enumerated"/>
          <w:rFonts w:ascii="Times New Roman" w:hAnsi="Times New Roman" w:cs="Times New Roman"/>
          <w:sz w:val="28"/>
          <w:szCs w:val="28"/>
        </w:rPr>
        <w:t>4</w:t>
      </w:r>
      <w:r w:rsidR="00487571"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>
        <w:rPr>
          <w:rStyle w:val="enumerated"/>
          <w:rFonts w:ascii="Times New Roman" w:hAnsi="Times New Roman" w:cs="Times New Roman"/>
          <w:sz w:val="28"/>
          <w:szCs w:val="28"/>
        </w:rPr>
        <w:t>1</w:t>
      </w:r>
      <w:r w:rsidR="00487571" w:rsidRPr="00403B24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487571" w:rsidRPr="00403B24">
        <w:rPr>
          <w:rFonts w:ascii="Times New Roman" w:hAnsi="Times New Roman" w:cs="Times New Roman"/>
          <w:sz w:val="28"/>
          <w:szCs w:val="28"/>
        </w:rPr>
        <w:t xml:space="preserve"> </w:t>
      </w:r>
      <w:r w:rsidR="009770C3">
        <w:rPr>
          <w:rFonts w:ascii="Times New Roman" w:hAnsi="Times New Roman" w:cs="Times New Roman"/>
          <w:sz w:val="28"/>
          <w:szCs w:val="28"/>
        </w:rPr>
        <w:t>В стоимость материалов, используемых в деятельности учреждения, включается цена их приобретения (без учета НДС и акцизов), комиссионные вознаграждения, уплачиваемые посредническим организациям, расходы на транспортировку, суммы, уплачиваемые организациям за информационные и консультационные услуги, связанные с приобретением материалов.</w:t>
      </w:r>
    </w:p>
    <w:p w:rsidR="009770C3" w:rsidRDefault="009770C3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п.4 ст.252, п.2 ст.254 НК РФ</w:t>
      </w:r>
    </w:p>
    <w:p w:rsidR="009770C3" w:rsidRDefault="009770C3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</w:p>
    <w:p w:rsidR="009770C3" w:rsidRDefault="009770C3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Стоимость материалов и другого имущества, на которое не начисляется амортизация, включается в состав материальных расходов в полной сумме по мере ввода его в эксплуатацию.</w:t>
      </w:r>
    </w:p>
    <w:p w:rsidR="009770C3" w:rsidRDefault="009770C3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п.п.3 п.1 ст.254 НК РФ</w:t>
      </w:r>
    </w:p>
    <w:p w:rsidR="009770C3" w:rsidRPr="008851A1" w:rsidRDefault="009770C3" w:rsidP="009770C3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</w:p>
    <w:p w:rsidR="00CC6DB0" w:rsidRDefault="00FE1B92" w:rsidP="00FE1B92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 w:rsidRPr="00FE1B9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="00487571" w:rsidRPr="00403B24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выбытии</w:t>
      </w:r>
      <w:r w:rsidR="00487571" w:rsidRPr="00403B24">
        <w:rPr>
          <w:rFonts w:ascii="Times New Roman" w:hAnsi="Times New Roman" w:cs="Times New Roman"/>
          <w:sz w:val="28"/>
          <w:szCs w:val="28"/>
        </w:rPr>
        <w:t xml:space="preserve"> используемых при оказании услуг, применяется метод оценки сырья и материалов по средней стоимости.</w:t>
      </w:r>
    </w:p>
    <w:p w:rsidR="00FE1B92" w:rsidRPr="00403B24" w:rsidRDefault="00FE1B92" w:rsidP="00FE1B92">
      <w:pPr>
        <w:pStyle w:val="a5"/>
        <w:spacing w:before="0" w:beforeAutospacing="0" w:after="0" w:afterAutospacing="0"/>
        <w:divId w:val="34147509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п.8 ст.254 НК РФ</w:t>
      </w:r>
    </w:p>
    <w:p w:rsidR="001C47AB" w:rsidRDefault="001C47AB" w:rsidP="00645DFC">
      <w:pPr>
        <w:autoSpaceDE w:val="0"/>
        <w:jc w:val="both"/>
        <w:divId w:val="1453477196"/>
        <w:rPr>
          <w:rFonts w:eastAsia="Arial" w:cs="Arial"/>
          <w:sz w:val="28"/>
          <w:szCs w:val="28"/>
        </w:rPr>
      </w:pPr>
    </w:p>
    <w:p w:rsidR="001C47AB" w:rsidRPr="00F525F5" w:rsidRDefault="008F20A5" w:rsidP="001C47AB">
      <w:pPr>
        <w:divId w:val="1453477196"/>
        <w:rPr>
          <w:rFonts w:eastAsia="Times New Roman CYR"/>
          <w:b/>
          <w:i/>
          <w:sz w:val="28"/>
          <w:szCs w:val="28"/>
          <w:lang w:bidi="ru-RU"/>
        </w:rPr>
      </w:pPr>
      <w:r>
        <w:rPr>
          <w:rFonts w:eastAsia="Times New Roman CYR"/>
          <w:sz w:val="28"/>
          <w:szCs w:val="28"/>
          <w:lang w:bidi="ru-RU"/>
        </w:rPr>
        <w:tab/>
      </w:r>
      <w:r>
        <w:rPr>
          <w:rFonts w:eastAsia="Times New Roman CYR"/>
          <w:sz w:val="28"/>
          <w:szCs w:val="28"/>
          <w:lang w:bidi="ru-RU"/>
        </w:rPr>
        <w:tab/>
      </w:r>
      <w:r>
        <w:rPr>
          <w:rFonts w:ascii="Arial" w:eastAsia="Times New Roman CYR" w:hAnsi="Arial" w:cs="Arial"/>
          <w:b/>
          <w:i/>
          <w:lang w:bidi="ru-RU"/>
        </w:rPr>
        <w:tab/>
      </w:r>
      <w:r w:rsidR="00F525F5">
        <w:rPr>
          <w:rFonts w:ascii="Arial" w:eastAsia="Times New Roman CYR" w:hAnsi="Arial" w:cs="Arial"/>
          <w:b/>
          <w:i/>
          <w:lang w:bidi="ru-RU"/>
        </w:rPr>
        <w:tab/>
      </w:r>
      <w:r w:rsidR="00F525F5">
        <w:rPr>
          <w:rFonts w:ascii="Arial" w:eastAsia="Times New Roman CYR" w:hAnsi="Arial" w:cs="Arial"/>
          <w:b/>
          <w:i/>
          <w:lang w:bidi="ru-RU"/>
        </w:rPr>
        <w:tab/>
      </w:r>
      <w:r w:rsidR="00FE1B92">
        <w:rPr>
          <w:rFonts w:ascii="Arial" w:eastAsia="Times New Roman CYR" w:hAnsi="Arial" w:cs="Arial"/>
          <w:b/>
          <w:i/>
          <w:lang w:bidi="ru-RU"/>
        </w:rPr>
        <w:t>5</w:t>
      </w:r>
      <w:r w:rsidRPr="00F525F5">
        <w:rPr>
          <w:rFonts w:eastAsia="Times New Roman CYR"/>
          <w:b/>
          <w:i/>
          <w:sz w:val="28"/>
          <w:szCs w:val="28"/>
          <w:lang w:bidi="ru-RU"/>
        </w:rPr>
        <w:t>. НДФЛ</w:t>
      </w:r>
    </w:p>
    <w:p w:rsidR="008F20A5" w:rsidRDefault="008F20A5" w:rsidP="001C47AB">
      <w:pPr>
        <w:divId w:val="1453477196"/>
        <w:rPr>
          <w:rFonts w:ascii="Arial" w:eastAsia="Times New Roman CYR" w:hAnsi="Arial" w:cs="Arial"/>
          <w:b/>
          <w:i/>
          <w:lang w:bidi="ru-RU"/>
        </w:rPr>
      </w:pPr>
    </w:p>
    <w:p w:rsidR="008F20A5" w:rsidRPr="00AA57BA" w:rsidRDefault="00FE1B92" w:rsidP="008F20A5">
      <w:pPr>
        <w:divId w:val="1453477196"/>
        <w:rPr>
          <w:sz w:val="28"/>
          <w:szCs w:val="28"/>
        </w:rPr>
      </w:pPr>
      <w:r>
        <w:rPr>
          <w:rFonts w:eastAsia="Times New Roman CYR"/>
          <w:sz w:val="28"/>
          <w:szCs w:val="28"/>
          <w:lang w:bidi="ru-RU"/>
        </w:rPr>
        <w:t>5</w:t>
      </w:r>
      <w:r w:rsidR="008F20A5">
        <w:rPr>
          <w:rFonts w:eastAsia="Times New Roman CYR"/>
          <w:sz w:val="28"/>
          <w:szCs w:val="28"/>
          <w:lang w:bidi="ru-RU"/>
        </w:rPr>
        <w:t xml:space="preserve">.1. </w:t>
      </w:r>
      <w:r w:rsidR="008F20A5">
        <w:rPr>
          <w:sz w:val="28"/>
          <w:szCs w:val="28"/>
        </w:rPr>
        <w:t>Учреждение, являясь налоговым агентом по НДФЛ</w:t>
      </w:r>
      <w:r w:rsidR="00710762">
        <w:rPr>
          <w:sz w:val="28"/>
          <w:szCs w:val="28"/>
        </w:rPr>
        <w:t xml:space="preserve"> (</w:t>
      </w:r>
      <w:r w:rsidR="00710762" w:rsidRPr="00710762">
        <w:rPr>
          <w:bCs/>
          <w:color w:val="000000"/>
          <w:sz w:val="28"/>
          <w:szCs w:val="28"/>
        </w:rPr>
        <w:t xml:space="preserve">п. 2 </w:t>
      </w:r>
      <w:hyperlink r:id="rId13" w:tgtFrame="_blank" w:history="1">
        <w:r w:rsidR="00710762" w:rsidRPr="00710762">
          <w:rPr>
            <w:rStyle w:val="a3"/>
            <w:bCs/>
            <w:sz w:val="28"/>
            <w:szCs w:val="28"/>
          </w:rPr>
          <w:t>ст. 230 НК РФ</w:t>
        </w:r>
      </w:hyperlink>
      <w:r w:rsidR="00710762">
        <w:rPr>
          <w:b/>
          <w:bCs/>
          <w:color w:val="000000"/>
        </w:rPr>
        <w:t>)</w:t>
      </w:r>
      <w:r w:rsidR="008F20A5">
        <w:rPr>
          <w:sz w:val="28"/>
          <w:szCs w:val="28"/>
        </w:rPr>
        <w:t>, осуществляет своевременную подачу  сведений   о доходах физических лиц истекшего налогового периода и  суммах  начисленных, удержанных и перечисленных  в   бюджет   налогов, а   также  сведений о невозможности удержать налог.</w:t>
      </w:r>
      <w:r w:rsidR="00AA57BA">
        <w:rPr>
          <w:sz w:val="28"/>
          <w:szCs w:val="28"/>
        </w:rPr>
        <w:t xml:space="preserve"> </w:t>
      </w:r>
      <w:r w:rsidR="00AA57BA" w:rsidRPr="00AA57BA">
        <w:rPr>
          <w:color w:val="22272F"/>
          <w:sz w:val="28"/>
          <w:szCs w:val="28"/>
          <w:shd w:val="clear" w:color="auto" w:fill="FFFFFF"/>
        </w:rPr>
        <w:t>Учет доходов физических лиц, налоговых вычетов, а также сумм исчисленного и удержанного налога на доходы физических лиц по каждому сотруднику ведется по форме, предусмотренной программой для ведения бухгалтерского и налогового учета.</w:t>
      </w:r>
    </w:p>
    <w:p w:rsidR="00FE1B92" w:rsidRDefault="00710762" w:rsidP="009A4B82">
      <w:pPr>
        <w:autoSpaceDE w:val="0"/>
        <w:ind w:firstLine="708"/>
        <w:jc w:val="both"/>
        <w:divId w:val="1453477196"/>
        <w:rPr>
          <w:color w:val="000000"/>
          <w:sz w:val="28"/>
          <w:szCs w:val="28"/>
        </w:rPr>
      </w:pPr>
      <w:r w:rsidRPr="00710762">
        <w:rPr>
          <w:color w:val="000000"/>
          <w:sz w:val="28"/>
          <w:szCs w:val="28"/>
        </w:rPr>
        <w:lastRenderedPageBreak/>
        <w:t xml:space="preserve">Сведения представляются налоговыми агентами </w:t>
      </w:r>
      <w:r w:rsidR="009A4B82">
        <w:rPr>
          <w:color w:val="000000"/>
          <w:sz w:val="28"/>
          <w:szCs w:val="28"/>
        </w:rPr>
        <w:t xml:space="preserve">в соответствие с НК РФ </w:t>
      </w:r>
      <w:r w:rsidRPr="00710762">
        <w:rPr>
          <w:color w:val="000000"/>
          <w:sz w:val="28"/>
          <w:szCs w:val="28"/>
        </w:rPr>
        <w:t>в электронной форме по телекоммуникационным каналам связи или на электронных носителях.</w:t>
      </w:r>
    </w:p>
    <w:p w:rsidR="00963E0B" w:rsidRPr="00710762" w:rsidRDefault="00963E0B" w:rsidP="00710762">
      <w:pPr>
        <w:autoSpaceDE w:val="0"/>
        <w:jc w:val="both"/>
        <w:divId w:val="1453477196"/>
        <w:rPr>
          <w:sz w:val="28"/>
          <w:szCs w:val="28"/>
        </w:rPr>
      </w:pPr>
    </w:p>
    <w:sectPr w:rsidR="00963E0B" w:rsidRPr="00710762" w:rsidSect="00CC6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4C5279"/>
    <w:rsid w:val="00007CD0"/>
    <w:rsid w:val="00115A9C"/>
    <w:rsid w:val="001B28F7"/>
    <w:rsid w:val="001C47AB"/>
    <w:rsid w:val="0023321B"/>
    <w:rsid w:val="002602FA"/>
    <w:rsid w:val="00346CB6"/>
    <w:rsid w:val="003B6422"/>
    <w:rsid w:val="00403B24"/>
    <w:rsid w:val="00411DCA"/>
    <w:rsid w:val="00440D58"/>
    <w:rsid w:val="00487571"/>
    <w:rsid w:val="004C5279"/>
    <w:rsid w:val="004F5284"/>
    <w:rsid w:val="00527B79"/>
    <w:rsid w:val="00560CBF"/>
    <w:rsid w:val="005E4168"/>
    <w:rsid w:val="00645DFC"/>
    <w:rsid w:val="006D3B10"/>
    <w:rsid w:val="006E3037"/>
    <w:rsid w:val="00710762"/>
    <w:rsid w:val="00722ECE"/>
    <w:rsid w:val="008843C5"/>
    <w:rsid w:val="008851A1"/>
    <w:rsid w:val="008F0F4E"/>
    <w:rsid w:val="008F1C70"/>
    <w:rsid w:val="008F20A5"/>
    <w:rsid w:val="00941A53"/>
    <w:rsid w:val="009575E9"/>
    <w:rsid w:val="00963E0B"/>
    <w:rsid w:val="00963F3C"/>
    <w:rsid w:val="009770C3"/>
    <w:rsid w:val="00987D00"/>
    <w:rsid w:val="009A4B82"/>
    <w:rsid w:val="009B05A6"/>
    <w:rsid w:val="009C48D6"/>
    <w:rsid w:val="009D21C7"/>
    <w:rsid w:val="00A37F85"/>
    <w:rsid w:val="00AA57BA"/>
    <w:rsid w:val="00C7302C"/>
    <w:rsid w:val="00CC6DB0"/>
    <w:rsid w:val="00D30A35"/>
    <w:rsid w:val="00D934DA"/>
    <w:rsid w:val="00DE72C8"/>
    <w:rsid w:val="00EF7411"/>
    <w:rsid w:val="00F51FC2"/>
    <w:rsid w:val="00F525F5"/>
    <w:rsid w:val="00F9061E"/>
    <w:rsid w:val="00FE1B92"/>
    <w:rsid w:val="00FE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B0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CC6DB0"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rsid w:val="00CC6DB0"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rsid w:val="00CC6DB0"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rsid w:val="00CC6DB0"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6DB0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CC6DB0"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CC6D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C6D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C6DB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C6DB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CC6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C6DB0"/>
    <w:rPr>
      <w:rFonts w:ascii="Consolas" w:eastAsiaTheme="minorEastAsia" w:hAnsi="Consolas"/>
    </w:rPr>
  </w:style>
  <w:style w:type="paragraph" w:styleId="a5">
    <w:name w:val="Normal (Web)"/>
    <w:basedOn w:val="a"/>
    <w:uiPriority w:val="99"/>
    <w:unhideWhenUsed/>
    <w:rsid w:val="00CC6DB0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fullwidth">
    <w:name w:val="fullwidth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rsid w:val="00CC6DB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txtcomment">
    <w:name w:val="txtcomment"/>
    <w:basedOn w:val="a"/>
    <w:rsid w:val="00CC6DB0"/>
    <w:pPr>
      <w:shd w:val="clear" w:color="auto" w:fill="C0C0C0"/>
      <w:spacing w:before="100" w:beforeAutospacing="1" w:after="100" w:afterAutospacing="1"/>
      <w:jc w:val="both"/>
    </w:pPr>
    <w:rPr>
      <w:rFonts w:ascii="Arial" w:hAnsi="Arial" w:cs="Arial"/>
      <w:i/>
      <w:iCs/>
      <w:color w:val="800080"/>
    </w:rPr>
  </w:style>
  <w:style w:type="paragraph" w:customStyle="1" w:styleId="versioninfo">
    <w:name w:val="versioninfo"/>
    <w:basedOn w:val="a"/>
    <w:rsid w:val="00CC6DB0"/>
    <w:pPr>
      <w:shd w:val="clear" w:color="auto" w:fill="C0C0C0"/>
      <w:spacing w:before="100" w:beforeAutospacing="1" w:after="100" w:afterAutospacing="1"/>
      <w:jc w:val="both"/>
    </w:pPr>
    <w:rPr>
      <w:rFonts w:ascii="Arial" w:hAnsi="Arial" w:cs="Arial"/>
      <w:i/>
      <w:iCs/>
      <w:color w:val="000080"/>
    </w:rPr>
  </w:style>
  <w:style w:type="paragraph" w:customStyle="1" w:styleId="normaltable">
    <w:name w:val="normaltable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sbsleft">
    <w:name w:val="normalsbsleft"/>
    <w:basedOn w:val="a"/>
    <w:rsid w:val="00CC6DB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rsid w:val="00CC6DB0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rsid w:val="00CC6DB0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rsid w:val="00CC6DB0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usercomment">
    <w:name w:val="usercomment"/>
    <w:basedOn w:val="a"/>
    <w:rsid w:val="00CC6DB0"/>
    <w:pPr>
      <w:shd w:val="clear" w:color="auto" w:fill="C0C0C0"/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ansidos">
    <w:name w:val="ansidos"/>
    <w:basedOn w:val="a"/>
    <w:rsid w:val="00CC6DB0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rsid w:val="00CC6DB0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normaloem">
    <w:name w:val="normaloem"/>
    <w:basedOn w:val="a"/>
    <w:rsid w:val="00CC6DB0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contents">
    <w:name w:val="contents"/>
    <w:basedOn w:val="a"/>
    <w:rsid w:val="00CC6DB0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rsid w:val="00CC6DB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dictentry">
    <w:name w:val="dictentry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tablelist">
    <w:name w:val="normaltablelist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rsid w:val="00CC6DB0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printable">
    <w:name w:val="printable"/>
    <w:basedOn w:val="a"/>
    <w:rsid w:val="00CC6DB0"/>
    <w:pPr>
      <w:spacing w:before="100" w:beforeAutospacing="1" w:after="100" w:afterAutospacing="1"/>
      <w:jc w:val="both"/>
    </w:pPr>
    <w:rPr>
      <w:rFonts w:ascii="Arial" w:hAnsi="Arial" w:cs="Arial"/>
      <w:b/>
      <w:bCs/>
    </w:rPr>
  </w:style>
  <w:style w:type="character" w:customStyle="1" w:styleId="printable1">
    <w:name w:val="printable1"/>
    <w:basedOn w:val="a0"/>
    <w:rsid w:val="00CC6DB0"/>
    <w:rPr>
      <w:b/>
      <w:bCs/>
    </w:rPr>
  </w:style>
  <w:style w:type="character" w:customStyle="1" w:styleId="enumerated">
    <w:name w:val="enumerated"/>
    <w:basedOn w:val="a0"/>
    <w:rsid w:val="00CC6DB0"/>
  </w:style>
  <w:style w:type="paragraph" w:customStyle="1" w:styleId="ConsNormal">
    <w:name w:val="ConsNormal"/>
    <w:rsid w:val="00403B24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ConsPlusNormal">
    <w:name w:val="ConsPlusNormal"/>
    <w:next w:val="a"/>
    <w:rsid w:val="008F20A5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ConsPlusNonformat">
    <w:name w:val="ConsPlusNonformat"/>
    <w:uiPriority w:val="99"/>
    <w:rsid w:val="008F20A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label-15">
    <w:name w:val="label-15"/>
    <w:basedOn w:val="a"/>
    <w:rsid w:val="00963E0B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F0F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0F4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0849.0" TargetMode="External"/><Relationship Id="rId13" Type="http://schemas.openxmlformats.org/officeDocument/2006/relationships/hyperlink" Target="http://www.audar-info.ru/docs/lawbooks/?sectId24393&amp;artId=97878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80849.1000" TargetMode="External"/><Relationship Id="rId12" Type="http://schemas.openxmlformats.org/officeDocument/2006/relationships/hyperlink" Target="garantF1://10800200.149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0849.2000" TargetMode="External"/><Relationship Id="rId11" Type="http://schemas.openxmlformats.org/officeDocument/2006/relationships/hyperlink" Target="garantF1://70851956.0" TargetMode="External"/><Relationship Id="rId5" Type="http://schemas.openxmlformats.org/officeDocument/2006/relationships/hyperlink" Target="garantF1://10800200.22222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70851956.2000" TargetMode="External"/><Relationship Id="rId4" Type="http://schemas.openxmlformats.org/officeDocument/2006/relationships/hyperlink" Target="garantF1://10800200.11111" TargetMode="External"/><Relationship Id="rId9" Type="http://schemas.openxmlformats.org/officeDocument/2006/relationships/hyperlink" Target="garantF1://70851956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6</Pages>
  <Words>1307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karotunova_ga</dc:creator>
  <cp:lastModifiedBy>frolenkova_oa</cp:lastModifiedBy>
  <cp:revision>13</cp:revision>
  <cp:lastPrinted>2022-02-17T14:39:00Z</cp:lastPrinted>
  <dcterms:created xsi:type="dcterms:W3CDTF">2017-01-26T13:29:00Z</dcterms:created>
  <dcterms:modified xsi:type="dcterms:W3CDTF">2022-02-17T14:40:00Z</dcterms:modified>
</cp:coreProperties>
</file>